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365BC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pacing w:val="-4"/>
          <w:sz w:val="30"/>
          <w:szCs w:val="30"/>
        </w:rPr>
        <w:t>ГУО</w:t>
      </w:r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83067A">
        <w:rPr>
          <w:rFonts w:ascii="Times New Roman" w:hAnsi="Times New Roman"/>
          <w:bCs/>
          <w:sz w:val="24"/>
          <w:szCs w:val="24"/>
        </w:rPr>
        <w:t>8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821AE4">
        <w:rPr>
          <w:rFonts w:ascii="Times New Roman" w:hAnsi="Times New Roman"/>
          <w:bCs/>
          <w:sz w:val="24"/>
          <w:szCs w:val="24"/>
        </w:rPr>
        <w:t>п</w:t>
      </w:r>
      <w:r w:rsidR="00821AE4" w:rsidRPr="00821AE4">
        <w:rPr>
          <w:rFonts w:ascii="Times New Roman" w:hAnsi="Times New Roman"/>
          <w:bCs/>
          <w:sz w:val="24"/>
          <w:szCs w:val="24"/>
        </w:rPr>
        <w:t xml:space="preserve">олучение </w:t>
      </w:r>
      <w:r w:rsidR="0083067A" w:rsidRPr="0083067A">
        <w:rPr>
          <w:rFonts w:ascii="Times New Roman" w:hAnsi="Times New Roman"/>
          <w:bCs/>
          <w:sz w:val="24"/>
          <w:szCs w:val="24"/>
        </w:rPr>
        <w:t>заключения государственной экологической экспертизы по проектной документации на пользование недрами по объектам, для которых требуется предоставление горного отвода, изменениям, вносимым в нее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365BC"/>
    <w:rsid w:val="00336A7C"/>
    <w:rsid w:val="00341F62"/>
    <w:rsid w:val="003748CC"/>
    <w:rsid w:val="0048700F"/>
    <w:rsid w:val="00681F0D"/>
    <w:rsid w:val="00821AE4"/>
    <w:rsid w:val="0083067A"/>
    <w:rsid w:val="00991597"/>
    <w:rsid w:val="00AB5578"/>
    <w:rsid w:val="00D04769"/>
    <w:rsid w:val="00D509EC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8B2D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16</cp:revision>
  <cp:lastPrinted>2022-04-11T06:21:00Z</cp:lastPrinted>
  <dcterms:created xsi:type="dcterms:W3CDTF">2022-04-11T14:29:00Z</dcterms:created>
  <dcterms:modified xsi:type="dcterms:W3CDTF">2024-01-18T10:04:00Z</dcterms:modified>
</cp:coreProperties>
</file>